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2" w:sz="0" w:val="none"/>
          <w:left w:color="auto" w:space="0" w:sz="0" w:val="none"/>
          <w:bottom w:color="auto" w:space="2" w:sz="0" w:val="none"/>
          <w:right w:color="auto" w:space="0" w:sz="0" w:val="none"/>
          <w:between w:color="auto" w:space="2" w:sz="0" w:val="none"/>
        </w:pBdr>
        <w:rPr>
          <w:b w:val="1"/>
          <w:color w:val="000422"/>
          <w:sz w:val="24"/>
          <w:szCs w:val="24"/>
        </w:rPr>
      </w:pPr>
      <w:r w:rsidDel="00000000" w:rsidR="00000000" w:rsidRPr="00000000">
        <w:rPr>
          <w:b w:val="1"/>
          <w:color w:val="000422"/>
          <w:sz w:val="24"/>
          <w:szCs w:val="24"/>
          <w:rtl w:val="0"/>
        </w:rPr>
        <w:t xml:space="preserve">Процедура согласования вывески.</w:t>
      </w:r>
    </w:p>
    <w:p w:rsidR="00000000" w:rsidDel="00000000" w:rsidP="00000000" w:rsidRDefault="00000000" w:rsidRPr="00000000" w14:paraId="00000002">
      <w:pPr>
        <w:pBdr>
          <w:top w:color="auto" w:space="2" w:sz="0" w:val="none"/>
          <w:left w:color="auto" w:space="0" w:sz="0" w:val="none"/>
          <w:bottom w:color="auto" w:space="2" w:sz="0" w:val="none"/>
          <w:right w:color="auto" w:space="0" w:sz="0" w:val="none"/>
          <w:between w:color="auto" w:space="2" w:sz="0" w:val="none"/>
        </w:pBdr>
        <w:rPr>
          <w:color w:val="000422"/>
          <w:sz w:val="24"/>
          <w:szCs w:val="24"/>
          <w:u w:val="single"/>
        </w:rPr>
      </w:pPr>
      <w:r w:rsidDel="00000000" w:rsidR="00000000" w:rsidRPr="00000000">
        <w:rPr>
          <w:color w:val="000422"/>
          <w:sz w:val="24"/>
          <w:szCs w:val="24"/>
          <w:u w:val="single"/>
          <w:rtl w:val="0"/>
        </w:rPr>
        <w:t xml:space="preserve">Список документов:</w:t>
      </w:r>
    </w:p>
    <w:p w:rsidR="00000000" w:rsidDel="00000000" w:rsidP="00000000" w:rsidRDefault="00000000" w:rsidRPr="00000000" w14:paraId="00000003">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Копия свидетельства о регистрации предпринимателя/ООО и копия документа, подтверждающего личность заявителя,</w:t>
      </w:r>
    </w:p>
    <w:p w:rsidR="00000000" w:rsidDel="00000000" w:rsidP="00000000" w:rsidRDefault="00000000" w:rsidRPr="00000000" w14:paraId="00000004">
      <w:pPr>
        <w:pBdr>
          <w:top w:color="auto" w:space="2" w:sz="0" w:val="none"/>
          <w:left w:color="auto" w:space="0" w:sz="0" w:val="none"/>
          <w:bottom w:color="auto" w:space="2" w:sz="0" w:val="none"/>
          <w:right w:color="auto" w:space="0" w:sz="0" w:val="none"/>
          <w:between w:color="auto" w:space="2" w:sz="0" w:val="none"/>
        </w:pBdr>
        <w:rPr>
          <w:sz w:val="24"/>
          <w:szCs w:val="24"/>
          <w:highlight w:val="white"/>
        </w:rPr>
      </w:pPr>
      <w:r w:rsidDel="00000000" w:rsidR="00000000" w:rsidRPr="00000000">
        <w:rPr>
          <w:sz w:val="24"/>
          <w:szCs w:val="24"/>
          <w:highlight w:val="white"/>
          <w:rtl w:val="0"/>
        </w:rPr>
        <w:t xml:space="preserve">- Дизайн-макет и проектная документация рекламной конструкции (</w:t>
      </w:r>
      <w:r w:rsidDel="00000000" w:rsidR="00000000" w:rsidRPr="00000000">
        <w:rPr>
          <w:b w:val="1"/>
          <w:sz w:val="24"/>
          <w:szCs w:val="24"/>
          <w:highlight w:val="white"/>
          <w:rtl w:val="0"/>
        </w:rPr>
        <w:t xml:space="preserve">обратите внимание:</w:t>
      </w:r>
      <w:r w:rsidDel="00000000" w:rsidR="00000000" w:rsidRPr="00000000">
        <w:rPr>
          <w:sz w:val="24"/>
          <w:szCs w:val="24"/>
          <w:highlight w:val="white"/>
          <w:rtl w:val="0"/>
        </w:rPr>
        <w:t xml:space="preserve"> это не картинка, которую делает дизайнер, а пакет документов по госстандарту, выполненный проектной мастерской, имеющей разрешение на такой вид работ, стоимость проекта зависит от вида вывески и места установки),</w:t>
      </w:r>
    </w:p>
    <w:p w:rsidR="00000000" w:rsidDel="00000000" w:rsidP="00000000" w:rsidRDefault="00000000" w:rsidRPr="00000000" w14:paraId="00000005">
      <w:pPr>
        <w:pBdr>
          <w:top w:color="auto" w:space="2" w:sz="0" w:val="none"/>
          <w:left w:color="auto" w:space="0" w:sz="0" w:val="none"/>
          <w:bottom w:color="auto" w:space="2" w:sz="0" w:val="none"/>
          <w:right w:color="auto" w:space="0" w:sz="0" w:val="none"/>
          <w:between w:color="auto" w:space="2" w:sz="0" w:val="none"/>
        </w:pBdr>
        <w:rPr>
          <w:sz w:val="24"/>
          <w:szCs w:val="24"/>
          <w:highlight w:val="white"/>
        </w:rPr>
      </w:pPr>
      <w:r w:rsidDel="00000000" w:rsidR="00000000" w:rsidRPr="00000000">
        <w:rPr>
          <w:sz w:val="24"/>
          <w:szCs w:val="24"/>
          <w:highlight w:val="white"/>
          <w:rtl w:val="0"/>
        </w:rPr>
        <w:t xml:space="preserve">- Копия документов, подтверждающих право собственности на объект, где будет установлена вывеска либо копия свидетельства о праве владения помещения/земли от собственника,</w:t>
      </w:r>
    </w:p>
    <w:p w:rsidR="00000000" w:rsidDel="00000000" w:rsidP="00000000" w:rsidRDefault="00000000" w:rsidRPr="00000000" w14:paraId="00000006">
      <w:pPr>
        <w:pBdr>
          <w:top w:color="auto" w:space="2" w:sz="0" w:val="none"/>
          <w:left w:color="auto" w:space="0" w:sz="0" w:val="none"/>
          <w:bottom w:color="auto" w:space="2" w:sz="0" w:val="none"/>
          <w:right w:color="auto" w:space="0" w:sz="0" w:val="none"/>
          <w:between w:color="auto" w:space="2" w:sz="0" w:val="none"/>
        </w:pBdr>
        <w:rPr>
          <w:sz w:val="24"/>
          <w:szCs w:val="24"/>
          <w:highlight w:val="white"/>
        </w:rPr>
      </w:pPr>
      <w:r w:rsidDel="00000000" w:rsidR="00000000" w:rsidRPr="00000000">
        <w:rPr>
          <w:sz w:val="24"/>
          <w:szCs w:val="24"/>
          <w:highlight w:val="white"/>
          <w:rtl w:val="0"/>
        </w:rPr>
        <w:t xml:space="preserve">- Договор об аренде с собственником недвижимости, где будет установлена вывеска и его письменное согласие на установку,</w:t>
      </w:r>
    </w:p>
    <w:p w:rsidR="00000000" w:rsidDel="00000000" w:rsidP="00000000" w:rsidRDefault="00000000" w:rsidRPr="00000000" w14:paraId="00000007">
      <w:pPr>
        <w:pBdr>
          <w:top w:color="auto" w:space="2" w:sz="0" w:val="none"/>
          <w:left w:color="auto" w:space="0" w:sz="0" w:val="none"/>
          <w:bottom w:color="auto" w:space="2" w:sz="0" w:val="none"/>
          <w:right w:color="auto" w:space="0" w:sz="0" w:val="none"/>
          <w:between w:color="auto" w:space="2" w:sz="0" w:val="none"/>
        </w:pBdr>
        <w:rPr>
          <w:sz w:val="24"/>
          <w:szCs w:val="24"/>
          <w:highlight w:val="white"/>
        </w:rPr>
      </w:pPr>
      <w:r w:rsidDel="00000000" w:rsidR="00000000" w:rsidRPr="00000000">
        <w:rPr>
          <w:sz w:val="24"/>
          <w:szCs w:val="24"/>
          <w:highlight w:val="white"/>
          <w:rtl w:val="0"/>
        </w:rPr>
        <w:t xml:space="preserve">- Заявление на имя руководителя администрации.</w:t>
      </w:r>
    </w:p>
    <w:p w:rsidR="00000000" w:rsidDel="00000000" w:rsidP="00000000" w:rsidRDefault="00000000" w:rsidRPr="00000000" w14:paraId="00000008">
      <w:pPr>
        <w:pBdr>
          <w:top w:color="auto" w:space="2" w:sz="0" w:val="none"/>
          <w:left w:color="auto" w:space="0" w:sz="0" w:val="none"/>
          <w:bottom w:color="auto" w:space="2" w:sz="0" w:val="none"/>
          <w:right w:color="auto" w:space="0" w:sz="0" w:val="none"/>
          <w:between w:color="auto" w:space="2" w:sz="0" w:val="none"/>
        </w:pBdr>
        <w:rPr>
          <w:sz w:val="24"/>
          <w:szCs w:val="24"/>
          <w:highlight w:val="white"/>
        </w:rPr>
      </w:pPr>
      <w:r w:rsidDel="00000000" w:rsidR="00000000" w:rsidRPr="00000000">
        <w:rPr>
          <w:sz w:val="24"/>
          <w:szCs w:val="24"/>
          <w:rtl w:val="0"/>
        </w:rPr>
        <w:t xml:space="preserve">К пакету документов необходимо приложить квитанцию об уплате госпошлины, 5 000 рублей для Перми.</w:t>
      </w:r>
      <w:r w:rsidDel="00000000" w:rsidR="00000000" w:rsidRPr="00000000">
        <w:rPr>
          <w:rtl w:val="0"/>
        </w:rPr>
      </w:r>
    </w:p>
    <w:p w:rsidR="00000000" w:rsidDel="00000000" w:rsidP="00000000" w:rsidRDefault="00000000" w:rsidRPr="00000000" w14:paraId="00000009">
      <w:pPr>
        <w:pBdr>
          <w:top w:color="auto" w:space="2" w:sz="0" w:val="none"/>
          <w:left w:color="auto" w:space="0" w:sz="0" w:val="none"/>
          <w:bottom w:color="auto" w:space="2" w:sz="0" w:val="none"/>
          <w:right w:color="auto" w:space="0" w:sz="0" w:val="none"/>
          <w:between w:color="auto" w:space="2" w:sz="0" w:val="none"/>
        </w:pBdr>
        <w:rPr>
          <w:sz w:val="24"/>
          <w:szCs w:val="24"/>
        </w:rPr>
      </w:pPr>
      <w:r w:rsidDel="00000000" w:rsidR="00000000" w:rsidRPr="00000000">
        <w:rPr>
          <w:sz w:val="24"/>
          <w:szCs w:val="24"/>
          <w:rtl w:val="0"/>
        </w:rPr>
        <w:t xml:space="preserve">Принять заявку могут в Департаменте градостроительства и архитектуры администрации г. Пермь и в МФЦ.</w:t>
      </w:r>
    </w:p>
    <w:p w:rsidR="00000000" w:rsidDel="00000000" w:rsidP="00000000" w:rsidRDefault="00000000" w:rsidRPr="00000000" w14:paraId="0000000A">
      <w:pPr>
        <w:pBdr>
          <w:top w:color="auto" w:space="2" w:sz="0" w:val="none"/>
          <w:left w:color="auto" w:space="0" w:sz="0" w:val="none"/>
          <w:bottom w:color="auto" w:space="2" w:sz="0" w:val="none"/>
          <w:right w:color="auto" w:space="0" w:sz="0" w:val="none"/>
          <w:between w:color="auto" w:space="2" w:sz="0" w:val="none"/>
        </w:pBdr>
        <w:rPr>
          <w:sz w:val="24"/>
          <w:szCs w:val="24"/>
        </w:rPr>
      </w:pPr>
      <w:r w:rsidDel="00000000" w:rsidR="00000000" w:rsidRPr="00000000">
        <w:rPr>
          <w:sz w:val="24"/>
          <w:szCs w:val="24"/>
          <w:rtl w:val="0"/>
        </w:rPr>
        <w:t xml:space="preserve">Срок рассмотрения заявки до 30 календарных дней.</w:t>
      </w:r>
    </w:p>
    <w:p w:rsidR="00000000" w:rsidDel="00000000" w:rsidP="00000000" w:rsidRDefault="00000000" w:rsidRPr="00000000" w14:paraId="0000000B">
      <w:pPr>
        <w:rPr>
          <w:color w:val="242424"/>
          <w:sz w:val="24"/>
          <w:szCs w:val="24"/>
        </w:rPr>
      </w:pPr>
      <w:r w:rsidDel="00000000" w:rsidR="00000000" w:rsidRPr="00000000">
        <w:rPr>
          <w:rtl w:val="0"/>
        </w:rPr>
      </w:r>
    </w:p>
    <w:p w:rsidR="00000000" w:rsidDel="00000000" w:rsidP="00000000" w:rsidRDefault="00000000" w:rsidRPr="00000000" w14:paraId="0000000C">
      <w:pPr>
        <w:rPr>
          <w:b w:val="1"/>
          <w:color w:val="242424"/>
          <w:sz w:val="24"/>
          <w:szCs w:val="24"/>
        </w:rPr>
      </w:pPr>
      <w:r w:rsidDel="00000000" w:rsidR="00000000" w:rsidRPr="00000000">
        <w:rPr>
          <w:b w:val="1"/>
          <w:color w:val="242424"/>
          <w:sz w:val="24"/>
          <w:szCs w:val="24"/>
          <w:rtl w:val="0"/>
        </w:rPr>
        <w:t xml:space="preserve">Технические требования.</w:t>
      </w:r>
    </w:p>
    <w:p w:rsidR="00000000" w:rsidDel="00000000" w:rsidP="00000000" w:rsidRDefault="00000000" w:rsidRPr="00000000" w14:paraId="0000000D">
      <w:pPr>
        <w:pBdr>
          <w:top w:color="auto" w:space="0" w:sz="0" w:val="none"/>
          <w:left w:color="auto" w:space="66" w:sz="0" w:val="none"/>
          <w:bottom w:color="auto" w:space="0" w:sz="0" w:val="none"/>
          <w:right w:color="auto" w:space="42" w:sz="0" w:val="none"/>
          <w:between w:color="auto" w:space="0" w:sz="0" w:val="none"/>
        </w:pBdr>
        <w:shd w:fill="ffffff" w:val="clear"/>
        <w:ind w:left="0" w:firstLine="0"/>
        <w:rPr>
          <w:b w:val="1"/>
          <w:color w:val="242424"/>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u w:val="single"/>
        </w:rPr>
      </w:pPr>
      <w:r w:rsidDel="00000000" w:rsidR="00000000" w:rsidRPr="00000000">
        <w:rPr>
          <w:sz w:val="24"/>
          <w:szCs w:val="24"/>
          <w:rtl w:val="0"/>
        </w:rPr>
        <w:t xml:space="preserve">1. </w:t>
      </w:r>
      <w:r w:rsidDel="00000000" w:rsidR="00000000" w:rsidRPr="00000000">
        <w:rPr>
          <w:sz w:val="24"/>
          <w:szCs w:val="24"/>
          <w:u w:val="single"/>
          <w:rtl w:val="0"/>
        </w:rPr>
        <w:t xml:space="preserve">Требования к внешнему виду пиллара.</w:t>
      </w:r>
    </w:p>
    <w:p w:rsidR="00000000" w:rsidDel="00000000" w:rsidP="00000000" w:rsidRDefault="00000000" w:rsidRPr="00000000" w14:paraId="0000000F">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размер информационного поля - 1,4 x 3 м (внешние габаритные размеры 2 x 2 x 4 м);</w:t>
      </w:r>
    </w:p>
    <w:p w:rsidR="00000000" w:rsidDel="00000000" w:rsidP="00000000" w:rsidRDefault="00000000" w:rsidRPr="00000000" w14:paraId="00000010">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расположение информационного поля - вертикальное.</w:t>
      </w:r>
    </w:p>
    <w:p w:rsidR="00000000" w:rsidDel="00000000" w:rsidP="00000000" w:rsidRDefault="00000000" w:rsidRPr="00000000" w14:paraId="00000011">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тип информационного поля - статичная поверхность, вращение информационных полей не допускается.</w:t>
      </w:r>
    </w:p>
    <w:p w:rsidR="00000000" w:rsidDel="00000000" w:rsidP="00000000" w:rsidRDefault="00000000" w:rsidRPr="00000000" w14:paraId="00000012">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фундамент без заглубления отдельное бетонное основание с декоративным оформлением, обеспечивающим полное закрытие конструктивных элементов фундамента, и окраской в установленный цветовой стандарт, допускается установка рекламной конструкции без фундамента.</w:t>
      </w:r>
    </w:p>
    <w:p w:rsidR="00000000" w:rsidDel="00000000" w:rsidP="00000000" w:rsidRDefault="00000000" w:rsidRPr="00000000" w14:paraId="00000013">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освещение рекламной конструкции - внутренние светильники.</w:t>
      </w:r>
    </w:p>
    <w:p w:rsidR="00000000" w:rsidDel="00000000" w:rsidP="00000000" w:rsidRDefault="00000000" w:rsidRPr="00000000" w14:paraId="00000014">
      <w:pPr>
        <w:pBdr>
          <w:top w:color="auto" w:space="0" w:sz="0" w:val="none"/>
          <w:left w:color="auto" w:space="66" w:sz="0" w:val="none"/>
          <w:bottom w:color="auto" w:space="0" w:sz="0" w:val="none"/>
          <w:right w:color="auto" w:space="42" w:sz="0" w:val="none"/>
          <w:between w:color="auto" w:space="0" w:sz="0" w:val="none"/>
        </w:pBdr>
        <w:shd w:fill="ffffff" w:val="clear"/>
        <w:ind w:left="0" w:firstLine="0"/>
        <w:rPr>
          <w:color w:val="242424"/>
          <w:sz w:val="24"/>
          <w:szCs w:val="24"/>
          <w:u w:val="single"/>
        </w:rPr>
      </w:pPr>
      <w:r w:rsidDel="00000000" w:rsidR="00000000" w:rsidRPr="00000000">
        <w:rPr>
          <w:color w:val="242424"/>
          <w:sz w:val="24"/>
          <w:szCs w:val="24"/>
          <w:rtl w:val="0"/>
        </w:rPr>
        <w:t xml:space="preserve">2. </w:t>
      </w:r>
      <w:r w:rsidDel="00000000" w:rsidR="00000000" w:rsidRPr="00000000">
        <w:rPr>
          <w:color w:val="242424"/>
          <w:sz w:val="24"/>
          <w:szCs w:val="24"/>
          <w:u w:val="single"/>
          <w:rtl w:val="0"/>
        </w:rPr>
        <w:t xml:space="preserve">Требования к внешнему виду рекламного щита.</w:t>
      </w:r>
    </w:p>
    <w:p w:rsidR="00000000" w:rsidDel="00000000" w:rsidP="00000000" w:rsidRDefault="00000000" w:rsidRPr="00000000" w14:paraId="00000015">
      <w:pPr>
        <w:pBdr>
          <w:top w:color="auto" w:space="0" w:sz="0" w:val="none"/>
          <w:left w:color="auto" w:space="66" w:sz="0" w:val="none"/>
          <w:bottom w:color="auto" w:space="0" w:sz="0" w:val="none"/>
          <w:right w:color="auto" w:space="42" w:sz="0" w:val="none"/>
          <w:between w:color="auto" w:space="0" w:sz="0" w:val="none"/>
        </w:pBdr>
        <w:shd w:fill="ffffff" w:val="clear"/>
        <w:ind w:left="0" w:firstLine="0"/>
        <w:rPr>
          <w:color w:val="242424"/>
          <w:sz w:val="24"/>
          <w:szCs w:val="24"/>
        </w:rPr>
      </w:pPr>
      <w:r w:rsidDel="00000000" w:rsidR="00000000" w:rsidRPr="00000000">
        <w:rPr>
          <w:color w:val="242424"/>
          <w:sz w:val="24"/>
          <w:szCs w:val="24"/>
          <w:rtl w:val="0"/>
        </w:rPr>
        <w:t xml:space="preserve">- размер информационного поля - 6 x 3 м (внешние габариты 6,3 x 3,3 м),</w:t>
      </w:r>
    </w:p>
    <w:p w:rsidR="00000000" w:rsidDel="00000000" w:rsidP="00000000" w:rsidRDefault="00000000" w:rsidRPr="00000000" w14:paraId="00000016">
      <w:pPr>
        <w:pBdr>
          <w:top w:color="auto" w:space="0" w:sz="0" w:val="none"/>
          <w:left w:color="auto" w:space="66" w:sz="0" w:val="none"/>
          <w:bottom w:color="auto" w:space="0" w:sz="0" w:val="none"/>
          <w:right w:color="auto" w:space="42" w:sz="0" w:val="none"/>
          <w:between w:color="auto" w:space="0" w:sz="0" w:val="none"/>
        </w:pBdr>
        <w:shd w:fill="ffffff" w:val="clear"/>
        <w:ind w:left="0" w:firstLine="0"/>
        <w:rPr>
          <w:color w:val="242424"/>
          <w:sz w:val="24"/>
          <w:szCs w:val="24"/>
        </w:rPr>
      </w:pPr>
      <w:r w:rsidDel="00000000" w:rsidR="00000000" w:rsidRPr="00000000">
        <w:rPr>
          <w:color w:val="242424"/>
          <w:sz w:val="24"/>
          <w:szCs w:val="24"/>
          <w:rtl w:val="0"/>
        </w:rPr>
        <w:t xml:space="preserve">- расположение информационного поля - горизонтальное,</w:t>
      </w:r>
    </w:p>
    <w:p w:rsidR="00000000" w:rsidDel="00000000" w:rsidP="00000000" w:rsidRDefault="00000000" w:rsidRPr="00000000" w14:paraId="00000017">
      <w:pPr>
        <w:pBdr>
          <w:top w:color="auto" w:space="0" w:sz="0" w:val="none"/>
          <w:left w:color="auto" w:space="66" w:sz="0" w:val="none"/>
          <w:bottom w:color="auto" w:space="0" w:sz="0" w:val="none"/>
          <w:right w:color="auto" w:space="42" w:sz="0" w:val="none"/>
          <w:between w:color="auto" w:space="0" w:sz="0" w:val="none"/>
        </w:pBdr>
        <w:shd w:fill="ffffff" w:val="clear"/>
        <w:ind w:left="0" w:firstLine="0"/>
        <w:rPr>
          <w:color w:val="242424"/>
          <w:sz w:val="24"/>
          <w:szCs w:val="24"/>
        </w:rPr>
      </w:pPr>
      <w:r w:rsidDel="00000000" w:rsidR="00000000" w:rsidRPr="00000000">
        <w:rPr>
          <w:color w:val="242424"/>
          <w:sz w:val="24"/>
          <w:szCs w:val="24"/>
          <w:rtl w:val="0"/>
        </w:rPr>
        <w:t xml:space="preserve">- допустимые типы информационных полей - щитовая поверхность либо устройство автоматической смены изображения (тривижн, призматрон)</w:t>
      </w:r>
    </w:p>
    <w:p w:rsidR="00000000" w:rsidDel="00000000" w:rsidP="00000000" w:rsidRDefault="00000000" w:rsidRPr="00000000" w14:paraId="00000018">
      <w:pPr>
        <w:pBdr>
          <w:top w:color="auto" w:space="0" w:sz="0" w:val="none"/>
          <w:left w:color="auto" w:space="66" w:sz="0" w:val="none"/>
          <w:bottom w:color="auto" w:space="0" w:sz="0" w:val="none"/>
          <w:right w:color="auto" w:space="42" w:sz="0" w:val="none"/>
          <w:between w:color="auto" w:space="0" w:sz="0" w:val="none"/>
        </w:pBdr>
        <w:shd w:fill="ffffff" w:val="clear"/>
        <w:ind w:left="0" w:firstLine="0"/>
        <w:rPr>
          <w:color w:val="242424"/>
          <w:sz w:val="24"/>
          <w:szCs w:val="24"/>
        </w:rPr>
      </w:pPr>
      <w:r w:rsidDel="00000000" w:rsidR="00000000" w:rsidRPr="00000000">
        <w:rPr>
          <w:color w:val="242424"/>
          <w:sz w:val="24"/>
          <w:szCs w:val="24"/>
          <w:rtl w:val="0"/>
        </w:rPr>
        <w:t xml:space="preserve">- опорная стойка выполнена из двух труб круглого либо прямоугольного сечения. Размеры одной трубы опорной стойки должны совпадать с размерами второй трубы опорной стойки. Расстояние между двумя трубами опорной стойки должно быть не менее 0,4 м и не более 0,6 м,</w:t>
      </w:r>
    </w:p>
    <w:p w:rsidR="00000000" w:rsidDel="00000000" w:rsidP="00000000" w:rsidRDefault="00000000" w:rsidRPr="00000000" w14:paraId="00000019">
      <w:pPr>
        <w:pBdr>
          <w:top w:color="auto" w:space="0" w:sz="0" w:val="none"/>
          <w:left w:color="auto" w:space="66" w:sz="0" w:val="none"/>
          <w:bottom w:color="auto" w:space="0" w:sz="0" w:val="none"/>
          <w:right w:color="auto" w:space="42" w:sz="0" w:val="none"/>
          <w:between w:color="auto" w:space="0" w:sz="0" w:val="none"/>
        </w:pBdr>
        <w:shd w:fill="ffffff" w:val="clear"/>
        <w:ind w:left="0" w:firstLine="0"/>
        <w:rPr>
          <w:color w:val="242424"/>
          <w:sz w:val="24"/>
          <w:szCs w:val="24"/>
        </w:rPr>
      </w:pPr>
      <w:r w:rsidDel="00000000" w:rsidR="00000000" w:rsidRPr="00000000">
        <w:rPr>
          <w:color w:val="242424"/>
          <w:sz w:val="24"/>
          <w:szCs w:val="24"/>
          <w:rtl w:val="0"/>
        </w:rPr>
        <w:t xml:space="preserve">- высота от нижнего края каркаса информационного поля до фундамента - от 4 м до 6 м (высота опорной стойки определяется исходя из особенностей рельефа местности и объектов, препятствующих визуальному восприятию просмотра информационного поля рекламной конструкции),</w:t>
      </w:r>
    </w:p>
    <w:p w:rsidR="00000000" w:rsidDel="00000000" w:rsidP="00000000" w:rsidRDefault="00000000" w:rsidRPr="00000000" w14:paraId="0000001A">
      <w:pPr>
        <w:pBdr>
          <w:top w:color="auto" w:space="0" w:sz="0" w:val="none"/>
          <w:left w:color="auto" w:space="66" w:sz="0" w:val="none"/>
          <w:bottom w:color="auto" w:space="0" w:sz="0" w:val="none"/>
          <w:right w:color="auto" w:space="42" w:sz="0" w:val="none"/>
          <w:between w:color="auto" w:space="0" w:sz="0" w:val="none"/>
        </w:pBdr>
        <w:shd w:fill="ffffff" w:val="clear"/>
        <w:ind w:left="0" w:firstLine="0"/>
        <w:rPr>
          <w:color w:val="242424"/>
          <w:sz w:val="24"/>
          <w:szCs w:val="24"/>
        </w:rPr>
      </w:pPr>
      <w:r w:rsidDel="00000000" w:rsidR="00000000" w:rsidRPr="00000000">
        <w:rPr>
          <w:color w:val="242424"/>
          <w:sz w:val="24"/>
          <w:szCs w:val="24"/>
          <w:rtl w:val="0"/>
        </w:rPr>
        <w:t xml:space="preserve">- опорная стойка может размещаться </w:t>
      </w:r>
      <w:r w:rsidDel="00000000" w:rsidR="00000000" w:rsidRPr="00000000">
        <w:rPr>
          <w:color w:val="242424"/>
          <w:sz w:val="24"/>
          <w:szCs w:val="24"/>
          <w:rtl w:val="0"/>
        </w:rPr>
        <w:t xml:space="preserve">несимметрично</w:t>
      </w:r>
      <w:r w:rsidDel="00000000" w:rsidR="00000000" w:rsidRPr="00000000">
        <w:rPr>
          <w:color w:val="242424"/>
          <w:sz w:val="24"/>
          <w:szCs w:val="24"/>
          <w:rtl w:val="0"/>
        </w:rPr>
        <w:t xml:space="preserve"> относительно информационного поля со сдвигом в сторону к проезжей части либо от нее и устанавливается под прямым углом к нижнему краю каркаса рекламной конструкции.</w:t>
      </w:r>
    </w:p>
    <w:p w:rsidR="00000000" w:rsidDel="00000000" w:rsidP="00000000" w:rsidRDefault="00000000" w:rsidRPr="00000000" w14:paraId="0000001B">
      <w:pPr>
        <w:pBdr>
          <w:top w:color="auto" w:space="0" w:sz="0" w:val="none"/>
          <w:left w:color="auto" w:space="66" w:sz="0" w:val="none"/>
          <w:bottom w:color="auto" w:space="0" w:sz="0" w:val="none"/>
          <w:right w:color="auto" w:space="42" w:sz="0" w:val="none"/>
          <w:between w:color="auto" w:space="0" w:sz="0" w:val="none"/>
        </w:pBdr>
        <w:shd w:fill="ffffff" w:val="clear"/>
        <w:ind w:left="0" w:firstLine="0"/>
        <w:rPr>
          <w:color w:val="242424"/>
          <w:sz w:val="24"/>
          <w:szCs w:val="24"/>
        </w:rPr>
      </w:pPr>
      <w:r w:rsidDel="00000000" w:rsidR="00000000" w:rsidRPr="00000000">
        <w:rPr>
          <w:color w:val="242424"/>
          <w:sz w:val="24"/>
          <w:szCs w:val="24"/>
          <w:rtl w:val="0"/>
        </w:rPr>
        <w:t xml:space="preserve">- фундамент должен быть заглублен с последующим восстановлением покрытия, конструктивный узел соединения опорной стойки с фундаментом может быть заглублен или декорирован и окрашен в установленный цветовой стандарт,</w:t>
      </w:r>
    </w:p>
    <w:p w:rsidR="00000000" w:rsidDel="00000000" w:rsidP="00000000" w:rsidRDefault="00000000" w:rsidRPr="00000000" w14:paraId="0000001C">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color w:val="242424"/>
          <w:sz w:val="24"/>
          <w:szCs w:val="24"/>
          <w:rtl w:val="0"/>
        </w:rPr>
        <w:t xml:space="preserve">- освещение рекламной конструкции - при размещении рекламного щита </w:t>
      </w:r>
      <w:r w:rsidDel="00000000" w:rsidR="00000000" w:rsidRPr="00000000">
        <w:rPr>
          <w:sz w:val="24"/>
          <w:szCs w:val="24"/>
          <w:rtl w:val="0"/>
        </w:rPr>
        <w:t xml:space="preserve">используются внешние светильники.</w:t>
      </w:r>
    </w:p>
    <w:p w:rsidR="00000000" w:rsidDel="00000000" w:rsidP="00000000" w:rsidRDefault="00000000" w:rsidRPr="00000000" w14:paraId="0000001D">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u w:val="single"/>
        </w:rPr>
      </w:pPr>
      <w:r w:rsidDel="00000000" w:rsidR="00000000" w:rsidRPr="00000000">
        <w:rPr>
          <w:sz w:val="24"/>
          <w:szCs w:val="24"/>
          <w:u w:val="single"/>
          <w:rtl w:val="0"/>
        </w:rPr>
        <w:t xml:space="preserve">3. </w:t>
      </w:r>
      <w:r w:rsidDel="00000000" w:rsidR="00000000" w:rsidRPr="00000000">
        <w:rPr>
          <w:sz w:val="24"/>
          <w:szCs w:val="24"/>
          <w:u w:val="single"/>
          <w:rtl w:val="0"/>
        </w:rPr>
        <w:t xml:space="preserve">Требования к внешнему виду ситиборда.</w:t>
      </w:r>
    </w:p>
    <w:p w:rsidR="00000000" w:rsidDel="00000000" w:rsidP="00000000" w:rsidRDefault="00000000" w:rsidRPr="00000000" w14:paraId="0000001E">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размер информационного поля - 3,7 x 2,7 м (внешние габариты 4 x 3 м),</w:t>
      </w:r>
    </w:p>
    <w:p w:rsidR="00000000" w:rsidDel="00000000" w:rsidP="00000000" w:rsidRDefault="00000000" w:rsidRPr="00000000" w14:paraId="0000001F">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расположение информационного поля - горизонтальное,</w:t>
      </w:r>
    </w:p>
    <w:p w:rsidR="00000000" w:rsidDel="00000000" w:rsidP="00000000" w:rsidRDefault="00000000" w:rsidRPr="00000000" w14:paraId="00000020">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типы информационных полей - щитовая поверхность либо устройство автоматической смены изображения (тривижн, призматрон),</w:t>
      </w:r>
    </w:p>
    <w:p w:rsidR="00000000" w:rsidDel="00000000" w:rsidP="00000000" w:rsidRDefault="00000000" w:rsidRPr="00000000" w14:paraId="00000021">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опорная стойка выполнена из двух труб прямоугольного сечения. Размеры одной трубы опорной стойки должны совпадать с размерами второй трубы опорной стойки. Расстояние между двумя трубами опорной стойки должно быть не менее 0,4 м и не более 0,5 м,</w:t>
      </w:r>
    </w:p>
    <w:p w:rsidR="00000000" w:rsidDel="00000000" w:rsidP="00000000" w:rsidRDefault="00000000" w:rsidRPr="00000000" w14:paraId="00000022">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высота от нижнего края каркаса информационного поля до фундамента - от 3 м до 5 м (высота опорной стойки определяется исходя из особенностей рельефа местности и объектов, препятствующих визуальному восприятию просмотра информационного поля рекламной конструкции),</w:t>
      </w:r>
    </w:p>
    <w:p w:rsidR="00000000" w:rsidDel="00000000" w:rsidP="00000000" w:rsidRDefault="00000000" w:rsidRPr="00000000" w14:paraId="00000023">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опорная стойка может размещаться </w:t>
      </w:r>
      <w:r w:rsidDel="00000000" w:rsidR="00000000" w:rsidRPr="00000000">
        <w:rPr>
          <w:sz w:val="24"/>
          <w:szCs w:val="24"/>
          <w:rtl w:val="0"/>
        </w:rPr>
        <w:t xml:space="preserve">несимметрично</w:t>
      </w:r>
      <w:r w:rsidDel="00000000" w:rsidR="00000000" w:rsidRPr="00000000">
        <w:rPr>
          <w:sz w:val="24"/>
          <w:szCs w:val="24"/>
          <w:rtl w:val="0"/>
        </w:rPr>
        <w:t xml:space="preserve"> относительно информационного поля со сдвигом в сторону к проезжей части либо от нее, устанавливается под прямым углом к нижнему краю каркаса рекламной конструкции.</w:t>
      </w:r>
    </w:p>
    <w:p w:rsidR="00000000" w:rsidDel="00000000" w:rsidP="00000000" w:rsidRDefault="00000000" w:rsidRPr="00000000" w14:paraId="00000024">
      <w:pPr>
        <w:pBdr>
          <w:top w:color="auto" w:space="0" w:sz="0" w:val="none"/>
          <w:left w:color="auto" w:space="66" w:sz="0" w:val="none"/>
          <w:bottom w:color="auto" w:space="0" w:sz="0" w:val="none"/>
          <w:right w:color="auto" w:space="42" w:sz="0" w:val="none"/>
          <w:between w:color="auto" w:space="0" w:sz="0" w:val="none"/>
        </w:pBdr>
        <w:shd w:fill="ffffff" w:val="clear"/>
        <w:ind w:left="0" w:firstLine="0"/>
        <w:jc w:val="both"/>
        <w:rPr>
          <w:sz w:val="24"/>
          <w:szCs w:val="24"/>
        </w:rPr>
      </w:pPr>
      <w:r w:rsidDel="00000000" w:rsidR="00000000" w:rsidRPr="00000000">
        <w:rPr>
          <w:sz w:val="24"/>
          <w:szCs w:val="24"/>
          <w:rtl w:val="0"/>
        </w:rPr>
        <w:t xml:space="preserve">- фундамент должен быть заглублен с последующим восстановлением покрытия, конструктивный узел соединения опорной стойки с фундаментом может быть заглублен или декорирован и окрашен в установленный цветовой стандарт,</w:t>
      </w:r>
    </w:p>
    <w:p w:rsidR="00000000" w:rsidDel="00000000" w:rsidP="00000000" w:rsidRDefault="00000000" w:rsidRPr="00000000" w14:paraId="00000025">
      <w:pPr>
        <w:pBdr>
          <w:top w:color="auto" w:space="0" w:sz="0" w:val="none"/>
          <w:left w:color="auto" w:space="66" w:sz="0" w:val="none"/>
          <w:bottom w:color="auto" w:space="0" w:sz="0" w:val="none"/>
          <w:right w:color="auto" w:space="42" w:sz="0" w:val="none"/>
          <w:between w:color="auto" w:space="0" w:sz="0" w:val="none"/>
        </w:pBdr>
        <w:shd w:fill="ffffff" w:val="clear"/>
        <w:ind w:left="0" w:firstLine="0"/>
        <w:jc w:val="both"/>
        <w:rPr>
          <w:sz w:val="24"/>
          <w:szCs w:val="24"/>
        </w:rPr>
      </w:pPr>
      <w:r w:rsidDel="00000000" w:rsidR="00000000" w:rsidRPr="00000000">
        <w:rPr>
          <w:sz w:val="24"/>
          <w:szCs w:val="24"/>
          <w:rtl w:val="0"/>
        </w:rPr>
        <w:t xml:space="preserve">- освещение рекламной конструкции - при размещении ситиборда используются внешние светильники.</w:t>
      </w:r>
    </w:p>
    <w:p w:rsidR="00000000" w:rsidDel="00000000" w:rsidP="00000000" w:rsidRDefault="00000000" w:rsidRPr="00000000" w14:paraId="00000026">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u w:val="single"/>
        </w:rPr>
      </w:pPr>
      <w:r w:rsidDel="00000000" w:rsidR="00000000" w:rsidRPr="00000000">
        <w:rPr>
          <w:sz w:val="24"/>
          <w:szCs w:val="24"/>
          <w:rtl w:val="0"/>
        </w:rPr>
        <w:t xml:space="preserve">4. </w:t>
      </w:r>
      <w:r w:rsidDel="00000000" w:rsidR="00000000" w:rsidRPr="00000000">
        <w:rPr>
          <w:sz w:val="24"/>
          <w:szCs w:val="24"/>
          <w:u w:val="single"/>
          <w:rtl w:val="0"/>
        </w:rPr>
        <w:t xml:space="preserve">Требования к внешнему виду сити-формата.</w:t>
      </w:r>
    </w:p>
    <w:p w:rsidR="00000000" w:rsidDel="00000000" w:rsidP="00000000" w:rsidRDefault="00000000" w:rsidRPr="00000000" w14:paraId="00000027">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размер информационного поля - 1,2 x 1,8 м (внешние габариты 1,4 x 2 м),</w:t>
      </w:r>
    </w:p>
    <w:p w:rsidR="00000000" w:rsidDel="00000000" w:rsidP="00000000" w:rsidRDefault="00000000" w:rsidRPr="00000000" w14:paraId="00000028">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расположение информационного поля - вертикальное,</w:t>
      </w:r>
    </w:p>
    <w:p w:rsidR="00000000" w:rsidDel="00000000" w:rsidP="00000000" w:rsidRDefault="00000000" w:rsidRPr="00000000" w14:paraId="00000029">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типы информационных полей - статичная поверхность либо устройство автоматической смены рекламных изображений (скроллер),</w:t>
      </w:r>
    </w:p>
    <w:p w:rsidR="00000000" w:rsidDel="00000000" w:rsidP="00000000" w:rsidRDefault="00000000" w:rsidRPr="00000000" w14:paraId="0000002A">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опорная стойка: высота от нижнего края каркаса до фундамента либо до уровня земли должна составлять 1 м (+/- 0,2 м), устанавливается под прямым углом к нижнему краю каркаса рекламной конструкции,</w:t>
      </w:r>
    </w:p>
    <w:p w:rsidR="00000000" w:rsidDel="00000000" w:rsidP="00000000" w:rsidRDefault="00000000" w:rsidRPr="00000000" w14:paraId="0000002B">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фундамент может быть заглублен с последующим восстановлением покрытия либо может иметь отдельное бетонное основание трапециевидной формы с сужением к опорной стойке рекламной конструкции и с декоративным оформлением, обеспечивающим полное закрытие конструктивных элементов фундамента, окраской в установленный цветовой стандарт. Ширина декоративного оформления по нижнему лицевому краю должна быть не более 1,7 м, по нижнему боковому краю - не более 0,95 м. Высота декоративного оформления от нижнего края до опорной стойки должна быть не более 0,4 м.</w:t>
      </w:r>
    </w:p>
    <w:p w:rsidR="00000000" w:rsidDel="00000000" w:rsidP="00000000" w:rsidRDefault="00000000" w:rsidRPr="00000000" w14:paraId="0000002C">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освещение рекламной конструкции - при размещении сити-формата используются внутренние светильники.</w:t>
      </w:r>
    </w:p>
    <w:p w:rsidR="00000000" w:rsidDel="00000000" w:rsidP="00000000" w:rsidRDefault="00000000" w:rsidRPr="00000000" w14:paraId="0000002D">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u w:val="single"/>
        </w:rPr>
      </w:pPr>
      <w:r w:rsidDel="00000000" w:rsidR="00000000" w:rsidRPr="00000000">
        <w:rPr>
          <w:sz w:val="24"/>
          <w:szCs w:val="24"/>
          <w:rtl w:val="0"/>
        </w:rPr>
        <w:t xml:space="preserve">5. </w:t>
      </w:r>
      <w:r w:rsidDel="00000000" w:rsidR="00000000" w:rsidRPr="00000000">
        <w:rPr>
          <w:sz w:val="24"/>
          <w:szCs w:val="24"/>
          <w:u w:val="single"/>
          <w:rtl w:val="0"/>
        </w:rPr>
        <w:t xml:space="preserve">Требования к внешнему виду суперборда.</w:t>
      </w:r>
    </w:p>
    <w:p w:rsidR="00000000" w:rsidDel="00000000" w:rsidP="00000000" w:rsidRDefault="00000000" w:rsidRPr="00000000" w14:paraId="0000002E">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w:t>
      </w:r>
      <w:r w:rsidDel="00000000" w:rsidR="00000000" w:rsidRPr="00000000">
        <w:rPr>
          <w:sz w:val="24"/>
          <w:szCs w:val="24"/>
          <w:rtl w:val="0"/>
        </w:rPr>
        <w:t xml:space="preserve">азмер информационного поля - 12 x 4 м, 8 x 4 м,</w:t>
      </w:r>
    </w:p>
    <w:p w:rsidR="00000000" w:rsidDel="00000000" w:rsidP="00000000" w:rsidRDefault="00000000" w:rsidRPr="00000000" w14:paraId="0000002F">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расположение информационного поля - горизонтальное,</w:t>
      </w:r>
    </w:p>
    <w:p w:rsidR="00000000" w:rsidDel="00000000" w:rsidP="00000000" w:rsidRDefault="00000000" w:rsidRPr="00000000" w14:paraId="00000030">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типы информационных полей: статичная щитовая поверхность либо устройство автоматической смены изображения (тривижн, призматрон),</w:t>
      </w:r>
    </w:p>
    <w:p w:rsidR="00000000" w:rsidDel="00000000" w:rsidP="00000000" w:rsidRDefault="00000000" w:rsidRPr="00000000" w14:paraId="00000031">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опорная стойка выполнена из круглой трубы большого диаметра, обеспечивающей необходимую прочность рекламной конструкции,</w:t>
      </w:r>
    </w:p>
    <w:p w:rsidR="00000000" w:rsidDel="00000000" w:rsidP="00000000" w:rsidRDefault="00000000" w:rsidRPr="00000000" w14:paraId="00000032">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высота от нижнего края каркаса информационного поля до фундамента - от 12 м до 20 м (высота опорной стойки определяется исходя из особенностей рельефа местности и объектов, препятствующих визуальному восприятию просмотра информационного поля рекламной конструкции),</w:t>
      </w:r>
    </w:p>
    <w:p w:rsidR="00000000" w:rsidDel="00000000" w:rsidP="00000000" w:rsidRDefault="00000000" w:rsidRPr="00000000" w14:paraId="00000033">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опорная стойка может размещаться </w:t>
      </w:r>
      <w:r w:rsidDel="00000000" w:rsidR="00000000" w:rsidRPr="00000000">
        <w:rPr>
          <w:sz w:val="24"/>
          <w:szCs w:val="24"/>
          <w:rtl w:val="0"/>
        </w:rPr>
        <w:t xml:space="preserve">несимметрично</w:t>
      </w:r>
      <w:r w:rsidDel="00000000" w:rsidR="00000000" w:rsidRPr="00000000">
        <w:rPr>
          <w:sz w:val="24"/>
          <w:szCs w:val="24"/>
          <w:rtl w:val="0"/>
        </w:rPr>
        <w:t xml:space="preserve"> относительно информационного поля со сдвигом в сторону к проезжей части либо от нее,</w:t>
      </w:r>
    </w:p>
    <w:p w:rsidR="00000000" w:rsidDel="00000000" w:rsidP="00000000" w:rsidRDefault="00000000" w:rsidRPr="00000000" w14:paraId="00000034">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устанавливается под прямым углом к нижнему краю каркаса рекламной конструкции,</w:t>
      </w:r>
    </w:p>
    <w:p w:rsidR="00000000" w:rsidDel="00000000" w:rsidP="00000000" w:rsidRDefault="00000000" w:rsidRPr="00000000" w14:paraId="00000035">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фундамент должен быть заглублен с последующим восстановлением покрытия, конструктивный узел соединения опорной стойки с фундаментом может быть заглублен или декорирован и окрашен в установленный цветовой стандарт.</w:t>
      </w:r>
    </w:p>
    <w:p w:rsidR="00000000" w:rsidDel="00000000" w:rsidP="00000000" w:rsidRDefault="00000000" w:rsidRPr="00000000" w14:paraId="00000036">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освещение рекламной конструкции - при размещении суперборда используются внешние светильники.</w:t>
      </w:r>
    </w:p>
    <w:p w:rsidR="00000000" w:rsidDel="00000000" w:rsidP="00000000" w:rsidRDefault="00000000" w:rsidRPr="00000000" w14:paraId="00000037">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u w:val="single"/>
        </w:rPr>
      </w:pPr>
      <w:r w:rsidDel="00000000" w:rsidR="00000000" w:rsidRPr="00000000">
        <w:rPr>
          <w:sz w:val="24"/>
          <w:szCs w:val="24"/>
          <w:u w:val="single"/>
          <w:rtl w:val="0"/>
        </w:rPr>
        <w:t xml:space="preserve">6. Требования к внешнему виду суперсайта.</w:t>
      </w:r>
    </w:p>
    <w:p w:rsidR="00000000" w:rsidDel="00000000" w:rsidP="00000000" w:rsidRDefault="00000000" w:rsidRPr="00000000" w14:paraId="00000038">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w:t>
      </w:r>
      <w:r w:rsidDel="00000000" w:rsidR="00000000" w:rsidRPr="00000000">
        <w:rPr>
          <w:sz w:val="24"/>
          <w:szCs w:val="24"/>
          <w:rtl w:val="0"/>
        </w:rPr>
        <w:t xml:space="preserve">азмер информационного поля - 12 x 5 м, 15 x 5 м,</w:t>
      </w:r>
    </w:p>
    <w:p w:rsidR="00000000" w:rsidDel="00000000" w:rsidP="00000000" w:rsidRDefault="00000000" w:rsidRPr="00000000" w14:paraId="00000039">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расположение информационного поля - горизонтальное,</w:t>
      </w:r>
    </w:p>
    <w:p w:rsidR="00000000" w:rsidDel="00000000" w:rsidP="00000000" w:rsidRDefault="00000000" w:rsidRPr="00000000" w14:paraId="0000003A">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типы информационных полей статичная щитовая поверхность либо устройство автоматической смены изображения (тривижн, призматрон),</w:t>
      </w:r>
    </w:p>
    <w:p w:rsidR="00000000" w:rsidDel="00000000" w:rsidP="00000000" w:rsidRDefault="00000000" w:rsidRPr="00000000" w14:paraId="0000003B">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опорная стойка выполнена из круглой трубы большого диаметра, обеспечивающей необходимую прочность рекламной конструкции, высота от нижнего края каркаса информационного поля до фундамента - от 12 м до 20 м (высота опорной стойки определяется исходя из особенностей рельефа местности и объектов, препятствующих визуальному восприятию просмотра информационного поля рекламной конструкции), опорная стойка может размещаться </w:t>
      </w:r>
      <w:r w:rsidDel="00000000" w:rsidR="00000000" w:rsidRPr="00000000">
        <w:rPr>
          <w:sz w:val="24"/>
          <w:szCs w:val="24"/>
          <w:rtl w:val="0"/>
        </w:rPr>
        <w:t xml:space="preserve">несимметрично</w:t>
      </w:r>
      <w:r w:rsidDel="00000000" w:rsidR="00000000" w:rsidRPr="00000000">
        <w:rPr>
          <w:sz w:val="24"/>
          <w:szCs w:val="24"/>
          <w:rtl w:val="0"/>
        </w:rPr>
        <w:t xml:space="preserve"> относительно информационного поля со сдвигом в сторону к проезжей части либо от нее, устанавливается под прямым углом к нижнему краю каркаса рекламной конструкции,</w:t>
      </w:r>
    </w:p>
    <w:p w:rsidR="00000000" w:rsidDel="00000000" w:rsidP="00000000" w:rsidRDefault="00000000" w:rsidRPr="00000000" w14:paraId="0000003C">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фундамент должен быть заглублен с последующим восстановлением покрытия, конструктивный узел соединения опорной стойки с фундаментом может быть заглублен или декорирован и окрашен в установленный цветовой стандарт,</w:t>
      </w:r>
    </w:p>
    <w:p w:rsidR="00000000" w:rsidDel="00000000" w:rsidP="00000000" w:rsidRDefault="00000000" w:rsidRPr="00000000" w14:paraId="0000003D">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освещение рекламной конструкции - при размещении суперсайта используются внешние светильники.</w:t>
      </w:r>
    </w:p>
    <w:p w:rsidR="00000000" w:rsidDel="00000000" w:rsidP="00000000" w:rsidRDefault="00000000" w:rsidRPr="00000000" w14:paraId="0000003E">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u w:val="single"/>
        </w:rPr>
      </w:pPr>
      <w:r w:rsidDel="00000000" w:rsidR="00000000" w:rsidRPr="00000000">
        <w:rPr>
          <w:sz w:val="24"/>
          <w:szCs w:val="24"/>
          <w:rtl w:val="0"/>
        </w:rPr>
        <w:t xml:space="preserve">7. </w:t>
      </w:r>
      <w:r w:rsidDel="00000000" w:rsidR="00000000" w:rsidRPr="00000000">
        <w:rPr>
          <w:sz w:val="24"/>
          <w:szCs w:val="24"/>
          <w:u w:val="single"/>
          <w:rtl w:val="0"/>
        </w:rPr>
        <w:t xml:space="preserve">Требования к внешнему виду светодиодного экрана.</w:t>
      </w:r>
    </w:p>
    <w:p w:rsidR="00000000" w:rsidDel="00000000" w:rsidP="00000000" w:rsidRDefault="00000000" w:rsidRPr="00000000" w14:paraId="0000003F">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w:t>
      </w:r>
      <w:r w:rsidDel="00000000" w:rsidR="00000000" w:rsidRPr="00000000">
        <w:rPr>
          <w:sz w:val="24"/>
          <w:szCs w:val="24"/>
          <w:rtl w:val="0"/>
        </w:rPr>
        <w:t xml:space="preserve">азмер информационного поля - 6 x 3 м (внешние габариты не более 6,6 x 3,4 м), 3,7 x 2,7 м (внешние габариты не более 4,2 x 3,2 м), 1,2 x 1,8 м (внешние габариты не более 1,4 x 2 м), 15 x 5 м,</w:t>
      </w:r>
    </w:p>
    <w:p w:rsidR="00000000" w:rsidDel="00000000" w:rsidP="00000000" w:rsidRDefault="00000000" w:rsidRPr="00000000" w14:paraId="00000040">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расположение информационного поля при размерах 6 x 3 м, 3,7 x 2,7 м, 15 x 5 м - горизонтальное, при размере информационного поля 1,2 x 1,8 - вертикальное,</w:t>
      </w:r>
    </w:p>
    <w:p w:rsidR="00000000" w:rsidDel="00000000" w:rsidP="00000000" w:rsidRDefault="00000000" w:rsidRPr="00000000" w14:paraId="00000041">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color w:val="434343"/>
          <w:sz w:val="24"/>
          <w:szCs w:val="24"/>
          <w:rtl w:val="0"/>
        </w:rPr>
        <w:t xml:space="preserve">- т</w:t>
      </w:r>
      <w:r w:rsidDel="00000000" w:rsidR="00000000" w:rsidRPr="00000000">
        <w:rPr>
          <w:sz w:val="24"/>
          <w:szCs w:val="24"/>
          <w:rtl w:val="0"/>
        </w:rPr>
        <w:t xml:space="preserve">ип информационных полей - светодиодные матрицы (светодиодное полотно) с защитным корпусом,</w:t>
      </w:r>
    </w:p>
    <w:p w:rsidR="00000000" w:rsidDel="00000000" w:rsidP="00000000" w:rsidRDefault="00000000" w:rsidRPr="00000000" w14:paraId="00000042">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технология замены рекламной информации - с помощью изображений, демонстрируемых на электронных носителях,</w:t>
      </w:r>
    </w:p>
    <w:p w:rsidR="00000000" w:rsidDel="00000000" w:rsidP="00000000" w:rsidRDefault="00000000" w:rsidRPr="00000000" w14:paraId="00000043">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опорная стойка при размерах информационного поля 6 x 3 м, 3,7 x 2,7 м выполнена из одной трубы прямоугольного сечения, ширина лицевой стороны которой должна быть не менее 0,25 м и не более 0,35 м, ширина торцевой стороны не менее 0,15 м и не более 0,25 м; при размере информационного поля 15 x 5 м выполнена из круглой трубы большого диаметра, обеспечивающей необходимую прочность рекламной конструкции,</w:t>
      </w:r>
    </w:p>
    <w:p w:rsidR="00000000" w:rsidDel="00000000" w:rsidP="00000000" w:rsidRDefault="00000000" w:rsidRPr="00000000" w14:paraId="00000044">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высота от нижнего края каркаса информационного поля до фундамента при размере информационного поля 6 x 3 м - от 4 м до 6 м, при размере информационного поля 3,7 x 2,7 м - от 3 м до 5 м, при размере информационного поля 1,2 x 1,8 высота от нижнего края каркаса до фундамента либо до уровня земли должна составлять 1 м (+/- 0,2 м), при размере информационного поля 15 x 5 м - от 12 м до 20 м </w:t>
      </w:r>
    </w:p>
    <w:p w:rsidR="00000000" w:rsidDel="00000000" w:rsidP="00000000" w:rsidRDefault="00000000" w:rsidRPr="00000000" w14:paraId="00000045">
      <w:pPr>
        <w:pBdr>
          <w:top w:color="auto" w:space="0" w:sz="0" w:val="none"/>
          <w:left w:color="auto" w:space="66" w:sz="0" w:val="none"/>
          <w:bottom w:color="auto" w:space="0" w:sz="0" w:val="none"/>
          <w:right w:color="auto" w:space="42" w:sz="0" w:val="none"/>
          <w:between w:color="auto" w:space="0" w:sz="0" w:val="none"/>
        </w:pBdr>
        <w:shd w:fill="ffffff" w:val="clear"/>
        <w:rPr>
          <w:sz w:val="24"/>
          <w:szCs w:val="24"/>
        </w:rPr>
      </w:pPr>
      <w:r w:rsidDel="00000000" w:rsidR="00000000" w:rsidRPr="00000000">
        <w:rPr>
          <w:sz w:val="24"/>
          <w:szCs w:val="24"/>
          <w:rtl w:val="0"/>
        </w:rPr>
        <w:t xml:space="preserve">(высота опорной стойки определяется исходя из особенностей рельефа местности и объектов, препятствующих визуальному восприятию просмотра информационного поля рекламной конструкции),</w:t>
      </w:r>
    </w:p>
    <w:p w:rsidR="00000000" w:rsidDel="00000000" w:rsidP="00000000" w:rsidRDefault="00000000" w:rsidRPr="00000000" w14:paraId="00000046">
      <w:pPr>
        <w:pBdr>
          <w:top w:color="auto" w:space="0" w:sz="0" w:val="none"/>
          <w:left w:color="auto" w:space="66" w:sz="0" w:val="none"/>
          <w:bottom w:color="auto" w:space="0" w:sz="0" w:val="none"/>
          <w:right w:color="auto" w:space="42" w:sz="0" w:val="none"/>
          <w:between w:color="auto" w:space="0" w:sz="0" w:val="none"/>
        </w:pBdr>
        <w:shd w:fill="ffffff" w:val="clear"/>
        <w:rPr>
          <w:sz w:val="24"/>
          <w:szCs w:val="24"/>
        </w:rPr>
      </w:pPr>
      <w:r w:rsidDel="00000000" w:rsidR="00000000" w:rsidRPr="00000000">
        <w:rPr>
          <w:sz w:val="24"/>
          <w:szCs w:val="24"/>
          <w:rtl w:val="0"/>
        </w:rPr>
        <w:t xml:space="preserve">- при размерах информационного поля 6 x 3 м, 3,7 x 2,7 м, 15 x 5 м опорная стойка может размещаться несимметрично относительно информационного поля со сдвигом в сторону к проезжей части либо от нее, устанавливается под прямым углом к нижнему краю каркаса рекламной конструкции,</w:t>
      </w:r>
    </w:p>
    <w:p w:rsidR="00000000" w:rsidDel="00000000" w:rsidP="00000000" w:rsidRDefault="00000000" w:rsidRPr="00000000" w14:paraId="00000047">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фундамент при размерах информационного поля 6 x 3 м, 3,7 x 2,7 м, 15 x 5 м должен быть заглублен с последующим восстановлением покрытия, конструктивный узел соединения опорной стойки с фундаментом может быть заглублен или декорирован и окрашен в установленный цветовой стандарт,</w:t>
      </w:r>
    </w:p>
    <w:p w:rsidR="00000000" w:rsidDel="00000000" w:rsidP="00000000" w:rsidRDefault="00000000" w:rsidRPr="00000000" w14:paraId="00000048">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при размере информационного поля 1,2 x 1,8 м фундамент может быть заглублен с последующим восстановлением покрытия,</w:t>
      </w:r>
    </w:p>
    <w:p w:rsidR="00000000" w:rsidDel="00000000" w:rsidP="00000000" w:rsidRDefault="00000000" w:rsidRPr="00000000" w14:paraId="00000049">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фундамент может иметь отдельное бетонное основание трапециевидной формы с сужением к опорной стойке рекламной конструкции и с декоративным оформлением, обеспечивающим полное закрытие конструктивных элементов фундамента, окраской в установленный цветовой стандарт. Ширина декоративного оформления по нижнему лицевому краю должна быть не более 1,7 м, по нижнему боковому краю - не более 0,95 м. Высота декоративного оформления от нижнего края до опорной стойки должна быть не более 0,4 м.</w:t>
      </w:r>
    </w:p>
    <w:p w:rsidR="00000000" w:rsidDel="00000000" w:rsidP="00000000" w:rsidRDefault="00000000" w:rsidRPr="00000000" w14:paraId="0000004A">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освещение рекламной конструкции - внутренняя подсветка за счет светодиодов.</w:t>
      </w:r>
    </w:p>
    <w:p w:rsidR="00000000" w:rsidDel="00000000" w:rsidP="00000000" w:rsidRDefault="00000000" w:rsidRPr="00000000" w14:paraId="0000004B">
      <w:pPr>
        <w:pBdr>
          <w:top w:color="auto" w:space="0" w:sz="0" w:val="none"/>
          <w:left w:color="auto" w:space="66" w:sz="0" w:val="none"/>
          <w:bottom w:color="auto" w:space="0" w:sz="0" w:val="none"/>
          <w:right w:color="auto" w:space="42" w:sz="0" w:val="none"/>
          <w:between w:color="auto" w:space="0" w:sz="0" w:val="none"/>
        </w:pBdr>
        <w:shd w:fill="ffffff" w:val="clear"/>
        <w:rPr>
          <w:sz w:val="24"/>
          <w:szCs w:val="24"/>
          <w:u w:val="single"/>
        </w:rPr>
      </w:pPr>
      <w:r w:rsidDel="00000000" w:rsidR="00000000" w:rsidRPr="00000000">
        <w:rPr>
          <w:sz w:val="24"/>
          <w:szCs w:val="24"/>
          <w:rtl w:val="0"/>
        </w:rPr>
        <w:t xml:space="preserve">8. </w:t>
      </w:r>
      <w:r w:rsidDel="00000000" w:rsidR="00000000" w:rsidRPr="00000000">
        <w:rPr>
          <w:sz w:val="24"/>
          <w:szCs w:val="24"/>
          <w:u w:val="single"/>
          <w:rtl w:val="0"/>
        </w:rPr>
        <w:t xml:space="preserve">Требования к внешнему виду панели-кронштейна.</w:t>
      </w:r>
    </w:p>
    <w:p w:rsidR="00000000" w:rsidDel="00000000" w:rsidP="00000000" w:rsidRDefault="00000000" w:rsidRPr="00000000" w14:paraId="0000004C">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размер информационного поля - 0,8 x 1,2 м,</w:t>
      </w:r>
    </w:p>
    <w:p w:rsidR="00000000" w:rsidDel="00000000" w:rsidP="00000000" w:rsidRDefault="00000000" w:rsidRPr="00000000" w14:paraId="0000004D">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внешние габариты - 1 x 1,4 м,</w:t>
      </w:r>
    </w:p>
    <w:p w:rsidR="00000000" w:rsidDel="00000000" w:rsidP="00000000" w:rsidRDefault="00000000" w:rsidRPr="00000000" w14:paraId="0000004E">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расположение информационного поля - вертикальное,</w:t>
      </w:r>
    </w:p>
    <w:p w:rsidR="00000000" w:rsidDel="00000000" w:rsidP="00000000" w:rsidRDefault="00000000" w:rsidRPr="00000000" w14:paraId="0000004F">
      <w:pPr>
        <w:pBdr>
          <w:top w:color="auto" w:space="0" w:sz="0" w:val="none"/>
          <w:left w:color="auto" w:space="66" w:sz="0" w:val="none"/>
          <w:bottom w:color="auto" w:space="0" w:sz="0" w:val="none"/>
          <w:right w:color="auto" w:space="42" w:sz="0" w:val="none"/>
          <w:between w:color="auto" w:space="0" w:sz="0" w:val="none"/>
        </w:pBdr>
        <w:shd w:fill="ffffff" w:val="clear"/>
        <w:ind w:left="0" w:firstLine="0"/>
        <w:jc w:val="both"/>
        <w:rPr>
          <w:sz w:val="24"/>
          <w:szCs w:val="24"/>
        </w:rPr>
      </w:pPr>
      <w:r w:rsidDel="00000000" w:rsidR="00000000" w:rsidRPr="00000000">
        <w:rPr>
          <w:sz w:val="24"/>
          <w:szCs w:val="24"/>
          <w:rtl w:val="0"/>
        </w:rPr>
        <w:t xml:space="preserve">- опорная стойка - крепление к опорам наружного освещения, контактной сети при помощи металлических кронштейнов или на собственных опорах как отдельно стоящая рекламная конструкция,</w:t>
      </w:r>
    </w:p>
    <w:p w:rsidR="00000000" w:rsidDel="00000000" w:rsidP="00000000" w:rsidRDefault="00000000" w:rsidRPr="00000000" w14:paraId="00000050">
      <w:pPr>
        <w:pBdr>
          <w:top w:color="auto" w:space="0" w:sz="0" w:val="none"/>
          <w:left w:color="auto" w:space="66" w:sz="0" w:val="none"/>
          <w:bottom w:color="auto" w:space="0" w:sz="0" w:val="none"/>
          <w:right w:color="auto" w:space="42" w:sz="0" w:val="none"/>
          <w:between w:color="auto" w:space="0" w:sz="0" w:val="none"/>
        </w:pBdr>
        <w:shd w:fill="ffffff" w:val="clear"/>
        <w:ind w:left="0" w:firstLine="0"/>
        <w:jc w:val="both"/>
        <w:rPr>
          <w:sz w:val="24"/>
          <w:szCs w:val="24"/>
        </w:rPr>
      </w:pPr>
      <w:r w:rsidDel="00000000" w:rsidR="00000000" w:rsidRPr="00000000">
        <w:rPr>
          <w:sz w:val="24"/>
          <w:szCs w:val="24"/>
          <w:rtl w:val="0"/>
        </w:rPr>
        <w:t xml:space="preserve">- освещение рекламной конструкции не предусмотрено.</w:t>
      </w:r>
    </w:p>
    <w:p w:rsidR="00000000" w:rsidDel="00000000" w:rsidP="00000000" w:rsidRDefault="00000000" w:rsidRPr="00000000" w14:paraId="00000051">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u w:val="single"/>
        </w:rPr>
      </w:pPr>
      <w:r w:rsidDel="00000000" w:rsidR="00000000" w:rsidRPr="00000000">
        <w:rPr>
          <w:sz w:val="24"/>
          <w:szCs w:val="24"/>
          <w:rtl w:val="0"/>
        </w:rPr>
        <w:t xml:space="preserve">9. </w:t>
      </w:r>
      <w:r w:rsidDel="00000000" w:rsidR="00000000" w:rsidRPr="00000000">
        <w:rPr>
          <w:sz w:val="24"/>
          <w:szCs w:val="24"/>
          <w:u w:val="single"/>
          <w:rtl w:val="0"/>
        </w:rPr>
        <w:t xml:space="preserve">Требования к внешнему виду флагштока/вымпела.</w:t>
      </w:r>
    </w:p>
    <w:p w:rsidR="00000000" w:rsidDel="00000000" w:rsidP="00000000" w:rsidRDefault="00000000" w:rsidRPr="00000000" w14:paraId="00000052">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размер и</w:t>
      </w:r>
      <w:r w:rsidDel="00000000" w:rsidR="00000000" w:rsidRPr="00000000">
        <w:rPr>
          <w:sz w:val="24"/>
          <w:szCs w:val="24"/>
          <w:rtl w:val="0"/>
        </w:rPr>
        <w:t xml:space="preserve">нформационного поля: горизонтальные флаги - от 1,05 до 4,5 м (по горизонтали), от 0,7 до 3 м (по вертикали); вертикальные флаги - от 2 до 6 м (по вертикали), от 0,7 до 1,5 м (по горизонтали),</w:t>
      </w:r>
    </w:p>
    <w:p w:rsidR="00000000" w:rsidDel="00000000" w:rsidP="00000000" w:rsidRDefault="00000000" w:rsidRPr="00000000" w14:paraId="00000053">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расположение информационного поля - вертикальное, горизонтальное,</w:t>
      </w:r>
    </w:p>
    <w:p w:rsidR="00000000" w:rsidDel="00000000" w:rsidP="00000000" w:rsidRDefault="00000000" w:rsidRPr="00000000" w14:paraId="00000054">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опорная стойка выполнена из трубы круглого сечения, устанавливается под прямым углом к краю подъемной перекладины,</w:t>
      </w:r>
    </w:p>
    <w:p w:rsidR="00000000" w:rsidDel="00000000" w:rsidP="00000000" w:rsidRDefault="00000000" w:rsidRPr="00000000" w14:paraId="00000055">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максимальная высота рекламной конструкции - не более 18 м,</w:t>
      </w:r>
    </w:p>
    <w:p w:rsidR="00000000" w:rsidDel="00000000" w:rsidP="00000000" w:rsidRDefault="00000000" w:rsidRPr="00000000" w14:paraId="00000056">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фундамент должен быть заглублен с последующим восстановлением покрытия, узел соединения опорной стойки с фундаментом может быть заглублен или декорирован,</w:t>
      </w:r>
    </w:p>
    <w:p w:rsidR="00000000" w:rsidDel="00000000" w:rsidP="00000000" w:rsidRDefault="00000000" w:rsidRPr="00000000" w14:paraId="00000057">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освещение рекламной конструкции не предусмотрено.</w:t>
      </w:r>
    </w:p>
    <w:p w:rsidR="00000000" w:rsidDel="00000000" w:rsidP="00000000" w:rsidRDefault="00000000" w:rsidRPr="00000000" w14:paraId="00000058">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rtl w:val="0"/>
        </w:rPr>
      </w:r>
    </w:p>
    <w:p w:rsidR="00000000" w:rsidDel="00000000" w:rsidP="00000000" w:rsidRDefault="00000000" w:rsidRPr="00000000" w14:paraId="00000059">
      <w:pPr>
        <w:pBdr>
          <w:top w:color="auto" w:space="0" w:sz="0" w:val="none"/>
          <w:left w:color="auto" w:space="66" w:sz="0" w:val="none"/>
          <w:bottom w:color="auto" w:space="0" w:sz="0" w:val="none"/>
          <w:right w:color="auto" w:space="42" w:sz="0" w:val="none"/>
          <w:between w:color="auto" w:space="0" w:sz="0" w:val="none"/>
        </w:pBdr>
        <w:shd w:fill="ffffff" w:val="clear"/>
        <w:ind w:left="0" w:firstLine="0"/>
        <w:jc w:val="both"/>
        <w:rPr>
          <w:b w:val="1"/>
          <w:sz w:val="24"/>
          <w:szCs w:val="24"/>
        </w:rPr>
      </w:pPr>
      <w:r w:rsidDel="00000000" w:rsidR="00000000" w:rsidRPr="00000000">
        <w:rPr>
          <w:b w:val="1"/>
          <w:sz w:val="24"/>
          <w:szCs w:val="24"/>
          <w:rtl w:val="0"/>
        </w:rPr>
        <w:t xml:space="preserve">Особые требования.</w:t>
      </w:r>
    </w:p>
    <w:p w:rsidR="00000000" w:rsidDel="00000000" w:rsidP="00000000" w:rsidRDefault="00000000" w:rsidRPr="00000000" w14:paraId="0000005A">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rtl w:val="0"/>
        </w:rPr>
      </w:r>
    </w:p>
    <w:p w:rsidR="00000000" w:rsidDel="00000000" w:rsidP="00000000" w:rsidRDefault="00000000" w:rsidRPr="00000000" w14:paraId="0000005B">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1. При размещении отдельно стоящих рекламных конструкций в окраске конструктивных элементов и обрамления информационного поля используются:</w:t>
      </w:r>
    </w:p>
    <w:p w:rsidR="00000000" w:rsidDel="00000000" w:rsidP="00000000" w:rsidRDefault="00000000" w:rsidRPr="00000000" w14:paraId="0000005C">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для сити-форматов, сити-бордов, пиларов, светодиодных экранов - цветовой стандарт RAL (далее - RAL) 7023, 7024, 7035, 1036 или аналог в другой цветовой системе;</w:t>
      </w:r>
    </w:p>
    <w:p w:rsidR="00000000" w:rsidDel="00000000" w:rsidP="00000000" w:rsidRDefault="00000000" w:rsidRPr="00000000" w14:paraId="0000005D">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для рекламных щитов, супербордов, суперсайтов - RAL 7035 или аналог в другой цветовой системе;</w:t>
      </w:r>
    </w:p>
    <w:p w:rsidR="00000000" w:rsidDel="00000000" w:rsidP="00000000" w:rsidRDefault="00000000" w:rsidRPr="00000000" w14:paraId="0000005E">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для указателей городской системы ориентирования - RAL 7024;</w:t>
      </w:r>
    </w:p>
    <w:p w:rsidR="00000000" w:rsidDel="00000000" w:rsidP="00000000" w:rsidRDefault="00000000" w:rsidRPr="00000000" w14:paraId="0000005F">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 для панели-кронштейна обрамление информационного поля должно быть идентичным по цвету опоры наружного освещения.</w:t>
      </w:r>
    </w:p>
    <w:p w:rsidR="00000000" w:rsidDel="00000000" w:rsidP="00000000" w:rsidRDefault="00000000" w:rsidRPr="00000000" w14:paraId="00000060">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2. В границах квартала, улицы конструктивные элементы и обрамления информационного поля рекламных конструкций одного формата должны быть окрашены одним цветом.</w:t>
      </w:r>
    </w:p>
    <w:p w:rsidR="00000000" w:rsidDel="00000000" w:rsidP="00000000" w:rsidRDefault="00000000" w:rsidRPr="00000000" w14:paraId="00000061">
      <w:pPr>
        <w:rPr>
          <w:sz w:val="24"/>
          <w:szCs w:val="24"/>
          <w:highlight w:val="white"/>
        </w:rPr>
      </w:pPr>
      <w:r w:rsidDel="00000000" w:rsidR="00000000" w:rsidRPr="00000000">
        <w:rPr>
          <w:sz w:val="24"/>
          <w:szCs w:val="24"/>
          <w:highlight w:val="white"/>
          <w:rtl w:val="0"/>
        </w:rPr>
        <w:t xml:space="preserve">3. В границах ряда улиц особого градостроительного значения потребуются дополнительные согласования отдельно стоящих рекламных конструкций.</w:t>
      </w:r>
    </w:p>
    <w:p w:rsidR="00000000" w:rsidDel="00000000" w:rsidP="00000000" w:rsidRDefault="00000000" w:rsidRPr="00000000" w14:paraId="00000062">
      <w:pPr>
        <w:rPr>
          <w:sz w:val="24"/>
          <w:szCs w:val="24"/>
        </w:rPr>
      </w:pPr>
      <w:r w:rsidDel="00000000" w:rsidR="00000000" w:rsidRPr="00000000">
        <w:rPr>
          <w:sz w:val="24"/>
          <w:szCs w:val="24"/>
          <w:highlight w:val="white"/>
          <w:rtl w:val="0"/>
        </w:rPr>
        <w:t xml:space="preserve">Это улицы: бульвар Гагарина, переход Стахановская - Чкалова, проспект Декабристов, проспект Парковый, Комсомольский проспект, Северная дамба, Средняя дамба, улица Белинского, улица Васильева, улица Ветлужская, улица Встречная, улица Гайдара, улица Героев Хасана, улица Докучаева, улица Екатерининская, улица Кабельщиков, улица Калинина, улица Карпинского, улица Крупской, улица Куйбышева, улица Ленина, улица Космонавта Леонова, улица Локомотивная, улица Луначарского, улица Лянгасова, улица Макаренко, улица Малкова, улица Маршала Рыбалко, улица Мира, улица Монастырская, улица Николая Островского, улица Петропавловская, улица Плеханова, улица Подлесная, улица Попова, улица Пушкина, улица Революции, улица Светлогорская, улица Свиязева, улица Советской Армии, улица Спешилова, улица Старцева, улица Стахановская, улица Уинская, улица Уральская, улица Ушинского, улица Чернышевского, улица Чкалова, улица Юрша, шоссе Космонавтов, Южная дамба.</w:t>
      </w:r>
      <w:r w:rsidDel="00000000" w:rsidR="00000000" w:rsidRPr="00000000">
        <w:rPr>
          <w:rtl w:val="0"/>
        </w:rPr>
      </w:r>
    </w:p>
    <w:p w:rsidR="00000000" w:rsidDel="00000000" w:rsidP="00000000" w:rsidRDefault="00000000" w:rsidRPr="00000000" w14:paraId="00000063">
      <w:pPr>
        <w:rPr>
          <w:color w:val="242424"/>
          <w:sz w:val="24"/>
          <w:szCs w:val="24"/>
        </w:rPr>
      </w:pPr>
      <w:r w:rsidDel="00000000" w:rsidR="00000000" w:rsidRPr="00000000">
        <w:rPr>
          <w:rtl w:val="0"/>
        </w:rPr>
      </w:r>
    </w:p>
    <w:p w:rsidR="00000000" w:rsidDel="00000000" w:rsidP="00000000" w:rsidRDefault="00000000" w:rsidRPr="00000000" w14:paraId="00000064">
      <w:pPr>
        <w:pBdr>
          <w:top w:color="auto" w:space="0" w:sz="0" w:val="none"/>
          <w:left w:color="auto" w:space="66" w:sz="0" w:val="none"/>
          <w:bottom w:color="auto" w:space="0" w:sz="0" w:val="none"/>
          <w:right w:color="auto" w:space="42" w:sz="0" w:val="none"/>
          <w:between w:color="auto" w:space="0" w:sz="0" w:val="none"/>
        </w:pBdr>
        <w:shd w:fill="ffffff" w:val="clear"/>
        <w:rPr>
          <w:sz w:val="20"/>
          <w:szCs w:val="20"/>
          <w:highlight w:val="white"/>
        </w:rPr>
      </w:pPr>
      <w:r w:rsidDel="00000000" w:rsidR="00000000" w:rsidRPr="00000000">
        <w:rPr>
          <w:sz w:val="20"/>
          <w:szCs w:val="20"/>
          <w:highlight w:val="white"/>
          <w:rtl w:val="0"/>
        </w:rPr>
        <w:t xml:space="preserve">Источник информации - </w:t>
      </w:r>
      <w:hyperlink r:id="rId6">
        <w:r w:rsidDel="00000000" w:rsidR="00000000" w:rsidRPr="00000000">
          <w:rPr>
            <w:color w:val="1155cc"/>
            <w:sz w:val="20"/>
            <w:szCs w:val="20"/>
            <w:highlight w:val="white"/>
            <w:u w:val="single"/>
            <w:rtl w:val="0"/>
          </w:rPr>
          <w:t xml:space="preserve">Электронный фонд правовых и нормативно-технических документов.</w:t>
        </w:r>
      </w:hyperlink>
      <w:r w:rsidDel="00000000" w:rsidR="00000000" w:rsidRPr="00000000">
        <w:rPr>
          <w:rtl w:val="0"/>
        </w:rPr>
      </w:r>
    </w:p>
    <w:p w:rsidR="00000000" w:rsidDel="00000000" w:rsidP="00000000" w:rsidRDefault="00000000" w:rsidRPr="00000000" w14:paraId="00000065">
      <w:pPr>
        <w:rPr>
          <w:color w:val="242424"/>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cntd.ru/document/428683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